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F" w:rsidRPr="005F686B" w:rsidRDefault="0047628F" w:rsidP="005F686B">
      <w:pPr>
        <w:shd w:val="clear" w:color="auto" w:fill="FFFFFF" w:themeFill="background1"/>
        <w:spacing w:before="45" w:after="150" w:line="240" w:lineRule="auto"/>
        <w:outlineLvl w:val="0"/>
        <w:rPr>
          <w:rFonts w:eastAsia="Times New Roman" w:cstheme="minorHAnsi"/>
          <w:caps/>
          <w:color w:val="4C4C4C"/>
          <w:kern w:val="36"/>
          <w:sz w:val="24"/>
          <w:szCs w:val="24"/>
          <w:lang w:eastAsia="ru-RU"/>
        </w:rPr>
      </w:pPr>
      <w:r w:rsidRPr="005F686B">
        <w:rPr>
          <w:rFonts w:eastAsia="Times New Roman" w:cstheme="minorHAnsi"/>
          <w:caps/>
          <w:color w:val="4C4C4C"/>
          <w:kern w:val="36"/>
          <w:sz w:val="24"/>
          <w:szCs w:val="24"/>
          <w:lang w:eastAsia="ru-RU"/>
        </w:rPr>
        <w:t xml:space="preserve">Паркинг </w:t>
      </w:r>
    </w:p>
    <w:p w:rsidR="0047628F" w:rsidRPr="005F686B" w:rsidRDefault="0047628F" w:rsidP="005F686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theme="minorHAnsi"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С 01.02.2014 г</w:t>
      </w:r>
      <w:r w:rsidR="005F686B">
        <w:rPr>
          <w:rFonts w:eastAsia="Times New Roman" w:cstheme="minorHAnsi"/>
          <w:color w:val="444455"/>
          <w:sz w:val="24"/>
          <w:szCs w:val="24"/>
          <w:lang w:eastAsia="ru-RU"/>
        </w:rPr>
        <w:t>.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на территории работает новая автоматическая парковочная система, </w:t>
      </w:r>
      <w:proofErr w:type="gramStart"/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предусматривающая  2</w:t>
      </w:r>
      <w:proofErr w:type="gramEnd"/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въезда – с улиц Дворянская и Б. Ременники  и  2  выезда на ул. Б. Ременники, один из них с досмотром для грузового транспорта.</w:t>
      </w:r>
    </w:p>
    <w:p w:rsidR="0047628F" w:rsidRPr="005F686B" w:rsidRDefault="0047628F" w:rsidP="005F686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theme="minorHAnsi"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Движение по территории БП Техника организовано по принципу кругового, в соответствии с установленными знаками и дорожной разметкой.</w:t>
      </w:r>
    </w:p>
    <w:p w:rsidR="0047628F" w:rsidRPr="005F686B" w:rsidRDefault="0047628F" w:rsidP="005F686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theme="minorHAnsi"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Размещение (стоянка) транспортных средств разрешено на о</w:t>
      </w:r>
      <w:r w:rsid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ткрытой стоянке за корпусом 17, 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за </w:t>
      </w:r>
      <w:proofErr w:type="gramStart"/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исключением  случаев</w:t>
      </w:r>
      <w:proofErr w:type="gramEnd"/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, когда клиентом заключен договор аренды именного парковочного места за внутренним шлагбаумом.</w:t>
      </w:r>
    </w:p>
    <w:p w:rsidR="005F686B" w:rsidRPr="005F686B" w:rsidRDefault="0047628F" w:rsidP="005F686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theme="minorHAnsi"/>
          <w:b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Стоимость парковки составляет 4</w:t>
      </w:r>
      <w:r w:rsidRPr="005F686B">
        <w:rPr>
          <w:rFonts w:eastAsia="Times New Roman" w:cstheme="minorHAnsi"/>
          <w:b/>
          <w:bCs/>
          <w:color w:val="444455"/>
          <w:sz w:val="24"/>
          <w:szCs w:val="24"/>
          <w:lang w:eastAsia="ru-RU"/>
        </w:rPr>
        <w:t xml:space="preserve">0 </w:t>
      </w:r>
      <w:proofErr w:type="spellStart"/>
      <w:r w:rsidRPr="005F686B">
        <w:rPr>
          <w:rFonts w:eastAsia="Times New Roman" w:cstheme="minorHAnsi"/>
          <w:b/>
          <w:bCs/>
          <w:color w:val="444455"/>
          <w:sz w:val="24"/>
          <w:szCs w:val="24"/>
          <w:lang w:eastAsia="ru-RU"/>
        </w:rPr>
        <w:t>руб</w:t>
      </w:r>
      <w:proofErr w:type="spellEnd"/>
      <w:r w:rsidRPr="005F686B">
        <w:rPr>
          <w:rFonts w:eastAsia="Times New Roman" w:cstheme="minorHAnsi"/>
          <w:b/>
          <w:bCs/>
          <w:color w:val="444455"/>
          <w:sz w:val="24"/>
          <w:szCs w:val="24"/>
          <w:lang w:eastAsia="ru-RU"/>
        </w:rPr>
        <w:t>/час</w:t>
      </w:r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 xml:space="preserve">. </w:t>
      </w:r>
    </w:p>
    <w:p w:rsidR="0047628F" w:rsidRPr="005F686B" w:rsidRDefault="0047628F" w:rsidP="005F686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theme="minorHAnsi"/>
          <w:b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Первые 15 минут пребывания на парковке не тарифицируются.</w:t>
      </w:r>
    </w:p>
    <w:p w:rsidR="005F686B" w:rsidRDefault="0047628F" w:rsidP="005F686B">
      <w:pPr>
        <w:shd w:val="clear" w:color="auto" w:fill="FFFFFF" w:themeFill="background1"/>
        <w:spacing w:before="120" w:after="120" w:line="240" w:lineRule="auto"/>
        <w:rPr>
          <w:rFonts w:eastAsia="Times New Roman" w:cstheme="minorHAnsi"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Для арендаторов и постоянных посетителей есть возможность оформления льготной карты кл</w:t>
      </w:r>
      <w:r w:rsidR="005F686B" w:rsidRPr="005F686B">
        <w:rPr>
          <w:rFonts w:eastAsia="Times New Roman" w:cstheme="minorHAnsi"/>
          <w:color w:val="444455"/>
          <w:sz w:val="24"/>
          <w:szCs w:val="24"/>
          <w:lang w:eastAsia="ru-RU"/>
        </w:rPr>
        <w:t>иента</w:t>
      </w:r>
      <w:r w:rsid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по следующим тарифам:</w:t>
      </w:r>
    </w:p>
    <w:p w:rsidR="0047628F" w:rsidRPr="005F686B" w:rsidRDefault="0047628F" w:rsidP="005F686B">
      <w:pPr>
        <w:shd w:val="clear" w:color="auto" w:fill="FFFFFF" w:themeFill="background1"/>
        <w:spacing w:before="120" w:after="120" w:line="240" w:lineRule="auto"/>
        <w:rPr>
          <w:rFonts w:eastAsia="Times New Roman" w:cstheme="minorHAnsi"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br/>
      </w:r>
      <w:r w:rsidRPr="005F686B">
        <w:rPr>
          <w:rFonts w:eastAsia="Times New Roman" w:cstheme="minorHAnsi"/>
          <w:b/>
          <w:bCs/>
          <w:color w:val="444455"/>
          <w:sz w:val="24"/>
          <w:szCs w:val="24"/>
          <w:lang w:eastAsia="ru-RU"/>
        </w:rPr>
        <w:t>Клиент 1800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– Дневное время с 6.30 до 23.30 - </w:t>
      </w:r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 xml:space="preserve">1800 </w:t>
      </w:r>
      <w:proofErr w:type="spellStart"/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руб</w:t>
      </w:r>
      <w:proofErr w:type="spellEnd"/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/</w:t>
      </w:r>
      <w:proofErr w:type="spellStart"/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мес</w:t>
      </w:r>
      <w:proofErr w:type="spellEnd"/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br/>
      </w:r>
      <w:r w:rsidRPr="005F686B">
        <w:rPr>
          <w:rFonts w:eastAsia="Times New Roman" w:cstheme="minorHAnsi"/>
          <w:b/>
          <w:bCs/>
          <w:color w:val="444455"/>
          <w:sz w:val="24"/>
          <w:szCs w:val="24"/>
          <w:lang w:eastAsia="ru-RU"/>
        </w:rPr>
        <w:t>Клиент 3500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– Круглосуточно - </w:t>
      </w:r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 xml:space="preserve">3500 </w:t>
      </w:r>
      <w:proofErr w:type="spellStart"/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руб</w:t>
      </w:r>
      <w:proofErr w:type="spellEnd"/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/</w:t>
      </w:r>
      <w:proofErr w:type="spellStart"/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мес</w:t>
      </w:r>
      <w:proofErr w:type="spellEnd"/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br/>
      </w:r>
      <w:r w:rsidRPr="005F686B">
        <w:rPr>
          <w:rFonts w:eastAsia="Times New Roman" w:cstheme="minorHAnsi"/>
          <w:b/>
          <w:bCs/>
          <w:color w:val="444455"/>
          <w:sz w:val="24"/>
          <w:szCs w:val="24"/>
          <w:lang w:eastAsia="ru-RU"/>
        </w:rPr>
        <w:t>Клиент ФЦ Муравей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– первые </w:t>
      </w:r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2 часа бесплатно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, далее </w:t>
      </w:r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 xml:space="preserve">40 </w:t>
      </w:r>
      <w:proofErr w:type="spellStart"/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руб</w:t>
      </w:r>
      <w:proofErr w:type="spellEnd"/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/час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, оплата услуги оформления </w:t>
      </w:r>
      <w:r w:rsidRPr="005F686B">
        <w:rPr>
          <w:rFonts w:eastAsia="Times New Roman" w:cstheme="minorHAnsi"/>
          <w:b/>
          <w:color w:val="444455"/>
          <w:sz w:val="24"/>
          <w:szCs w:val="24"/>
          <w:lang w:eastAsia="ru-RU"/>
        </w:rPr>
        <w:t>1000 руб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.</w:t>
      </w:r>
    </w:p>
    <w:p w:rsidR="0047628F" w:rsidRPr="005F686B" w:rsidRDefault="0047628F" w:rsidP="005F686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theme="minorHAnsi"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Оформить карту</w:t>
      </w:r>
      <w:r w:rsid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клиента можно на стойке </w:t>
      </w:r>
      <w:proofErr w:type="spellStart"/>
      <w:r w:rsidR="005F686B">
        <w:rPr>
          <w:rFonts w:eastAsia="Times New Roman" w:cstheme="minorHAnsi"/>
          <w:color w:val="444455"/>
          <w:sz w:val="24"/>
          <w:szCs w:val="24"/>
          <w:lang w:eastAsia="ru-RU"/>
        </w:rPr>
        <w:t>ресепш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>на</w:t>
      </w:r>
      <w:proofErr w:type="spellEnd"/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корп.17 (вход слева от ФЦ Муравей под вывеской «Техника», 2-й этаж на лифте). При себе необходимо иметь паспорт и свидетельство о регистрации транспортного средства,</w:t>
      </w:r>
      <w:bookmarkStart w:id="0" w:name="_GoBack"/>
      <w:bookmarkEnd w:id="0"/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а для клиентов ФЦ Муравей также договор и клубную карту.</w:t>
      </w:r>
    </w:p>
    <w:p w:rsidR="0047628F" w:rsidRPr="005F686B" w:rsidRDefault="0047628F" w:rsidP="005F686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theme="minorHAnsi"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Ниже вы можете более подробно ознакомиться с правилами работы парковки БП «Техника» </w:t>
      </w: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br/>
      </w:r>
      <w:r w:rsidRPr="005F686B">
        <w:rPr>
          <w:rFonts w:eastAsia="Times New Roman" w:cstheme="minorHAnsi"/>
          <w:b/>
          <w:bCs/>
          <w:color w:val="444455"/>
          <w:sz w:val="24"/>
          <w:szCs w:val="24"/>
          <w:lang w:eastAsia="ru-RU"/>
        </w:rPr>
        <w:t>По любым вопросам касательно парковки обращайтесь по телефону: +7 (4922) 371-131</w:t>
      </w:r>
    </w:p>
    <w:p w:rsidR="0047628F" w:rsidRPr="005F686B" w:rsidRDefault="0047628F" w:rsidP="005F686B">
      <w:pPr>
        <w:shd w:val="clear" w:color="auto" w:fill="FFFFFF" w:themeFill="background1"/>
        <w:spacing w:before="120" w:after="120" w:line="240" w:lineRule="auto"/>
        <w:jc w:val="both"/>
        <w:rPr>
          <w:rFonts w:eastAsia="Times New Roman" w:cstheme="minorHAnsi"/>
          <w:color w:val="444455"/>
          <w:sz w:val="24"/>
          <w:szCs w:val="24"/>
          <w:lang w:eastAsia="ru-RU"/>
        </w:rPr>
      </w:pPr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ОАО ВЗПО «Техника» вправе изменять тарифы на услуги парковки, уведомив клиентов за 5 (пять) календарных дней до даты предполагаемого изменения путем размещения информации на официальном сайте в сети Интернет на странице </w:t>
      </w:r>
      <w:hyperlink r:id="rId4" w:history="1">
        <w:r w:rsidRPr="005F686B">
          <w:rPr>
            <w:rFonts w:eastAsia="Times New Roman" w:cstheme="minorHAnsi"/>
            <w:color w:val="E42131"/>
            <w:sz w:val="24"/>
            <w:szCs w:val="24"/>
            <w:lang w:eastAsia="ru-RU"/>
          </w:rPr>
          <w:t>http://www.tehnika-bp.ru/parking</w:t>
        </w:r>
      </w:hyperlink>
      <w:r w:rsidRPr="005F686B">
        <w:rPr>
          <w:rFonts w:eastAsia="Times New Roman" w:cstheme="minorHAnsi"/>
          <w:color w:val="444455"/>
          <w:sz w:val="24"/>
          <w:szCs w:val="24"/>
          <w:lang w:eastAsia="ru-RU"/>
        </w:rPr>
        <w:t xml:space="preserve"> или путем вывешивания тарифов на информационном стенде на территории бизнес-парка.</w:t>
      </w:r>
    </w:p>
    <w:p w:rsidR="00415C9A" w:rsidRDefault="00415C9A" w:rsidP="005F686B">
      <w:pPr>
        <w:shd w:val="clear" w:color="auto" w:fill="FFFFFF" w:themeFill="background1"/>
      </w:pPr>
    </w:p>
    <w:sectPr w:rsidR="0041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8F"/>
    <w:rsid w:val="00415C9A"/>
    <w:rsid w:val="0047628F"/>
    <w:rsid w:val="005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FE52-08E9-4537-BAC0-B8ADDB7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28F"/>
    <w:pPr>
      <w:spacing w:before="45" w:after="150" w:line="240" w:lineRule="auto"/>
      <w:outlineLvl w:val="0"/>
    </w:pPr>
    <w:rPr>
      <w:rFonts w:ascii="Arial" w:eastAsia="Times New Roman" w:hAnsi="Arial" w:cs="Arial"/>
      <w:caps/>
      <w:color w:val="006C8A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28F"/>
    <w:rPr>
      <w:rFonts w:ascii="Arial" w:eastAsia="Times New Roman" w:hAnsi="Arial" w:cs="Arial"/>
      <w:caps/>
      <w:color w:val="006C8A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628F"/>
    <w:rPr>
      <w:strike w:val="0"/>
      <w:dstrike w:val="0"/>
      <w:color w:val="E42131"/>
      <w:u w:val="none"/>
      <w:effect w:val="none"/>
    </w:rPr>
  </w:style>
  <w:style w:type="character" w:styleId="a4">
    <w:name w:val="Strong"/>
    <w:basedOn w:val="a0"/>
    <w:uiPriority w:val="22"/>
    <w:qFormat/>
    <w:rsid w:val="00476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21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44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5156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hnika-bp.ru/park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2017-07-20T14:27:00Z</dcterms:created>
  <dcterms:modified xsi:type="dcterms:W3CDTF">2017-07-21T08:32:00Z</dcterms:modified>
</cp:coreProperties>
</file>